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812B0" w14:textId="77777777" w:rsidR="00BD51B9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6B41F6" wp14:editId="60CE505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5000" cy="635000"/>
                <wp:effectExtent l="0" t="0" r="3175" b="3175"/>
                <wp:wrapNone/>
                <wp:docPr id="1" name="Retângulo 1" hidden="1"/>
                <wp:cNvGraphicFramePr>
                  <a:graphicFrameLocks xmlns:a="http://schemas.openxmlformats.org/drawingml/2006/main" noSelect="1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Select="1" noChangeAspect="1" noChangeArrowheads="1"/>
                      </wps:cNvSpPr>
                      <wps:spPr bwMode="auto">
                        <a:xfrm>
                          <a:off x="0" y="0"/>
                          <a:ext cx="635000" cy="6350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3BEBE3" id="Retângulo 1" o:spid="_x0000_s1026" style="position:absolute;margin-left:0;margin-top:0;width:50pt;height:50pt;z-index:251659264;visibility:hidden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" filled="f" stroked="f">
                <o:lock v:ext="edit" aspectratio="t" selection="t"/>
              </v:rect>
            </w:pict>
          </mc:Fallback>
        </mc:AlternateContent>
      </w:r>
      <w:r>
        <w:rPr>
          <w:b/>
        </w:rPr>
        <w:t>LISTA DE VERIFICAÇÃO</w:t>
      </w:r>
    </w:p>
    <w:p w14:paraId="6FFE2C55" w14:textId="77777777" w:rsidR="00C51277" w:rsidRPr="00BD51B9" w:rsidRDefault="00C51277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</w:pPr>
    </w:p>
    <w:p w14:paraId="4A01C9EC" w14:textId="138C6AB7" w:rsidR="00BD51B9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both"/>
        <w:rPr>
          <w:b/>
        </w:rPr>
      </w:pPr>
      <w:r>
        <w:rPr>
          <w:b/>
        </w:rPr>
        <w:t xml:space="preserve">PROCESSO ADM.: </w:t>
      </w:r>
      <w:r w:rsidR="00A95BE7">
        <w:rPr>
          <w:b/>
        </w:rPr>
        <w:t xml:space="preserve">   </w:t>
      </w:r>
      <w:r>
        <w:rPr>
          <w:b/>
        </w:rPr>
        <w:t xml:space="preserve"> / 202</w:t>
      </w:r>
      <w:r w:rsidR="00673059">
        <w:rPr>
          <w:b/>
        </w:rPr>
        <w:t>5</w:t>
      </w:r>
      <w:r>
        <w:rPr>
          <w:b/>
        </w:rPr>
        <w:t>.</w:t>
      </w:r>
    </w:p>
    <w:p w14:paraId="7F73B5D2" w14:textId="13C1B317" w:rsidR="00AC206A" w:rsidRDefault="00BD51B9" w:rsidP="00C51277">
      <w:pPr>
        <w:widowControl w:val="0"/>
        <w:spacing w:line="276" w:lineRule="auto"/>
        <w:ind w:left="0" w:hanging="2"/>
        <w:jc w:val="both"/>
        <w:rPr>
          <w:rFonts w:eastAsiaTheme="minorHAnsi"/>
        </w:rPr>
      </w:pPr>
      <w:r>
        <w:rPr>
          <w:b/>
        </w:rPr>
        <w:t xml:space="preserve">OBJETO: </w:t>
      </w:r>
      <w:r w:rsidR="00673059" w:rsidRPr="00D56A8A">
        <w:t>CONTRATAÇÃO DE</w:t>
      </w:r>
      <w:r w:rsidR="00673059">
        <w:t xml:space="preserve"> PESSOA JURÍDICA</w:t>
      </w:r>
      <w:r w:rsidR="00673059" w:rsidRPr="00D56A8A">
        <w:t xml:space="preserve"> PARA EXECUÇÃO</w:t>
      </w:r>
      <w:r w:rsidR="00673059">
        <w:t xml:space="preserve"> DE </w:t>
      </w:r>
      <w:bookmarkStart w:id="0" w:name="_Hlk172618990"/>
      <w:r w:rsidR="00673059">
        <w:t>REFORMA E REVITALIZAÇÃO NO CENTRO CULTURAL TAKIKO HASEGAWA – PRAÇA BRASIL JAPÃO</w:t>
      </w:r>
      <w:r w:rsidR="00673059" w:rsidRPr="00D56A8A">
        <w:t xml:space="preserve"> </w:t>
      </w:r>
      <w:r w:rsidR="00673059">
        <w:t>N</w:t>
      </w:r>
      <w:r w:rsidR="00673059" w:rsidRPr="00D56A8A">
        <w:t>O MUNICÍPIO DE BANDEIRANTES</w:t>
      </w:r>
      <w:r w:rsidR="00673059">
        <w:t>-PR</w:t>
      </w:r>
      <w:bookmarkEnd w:id="0"/>
    </w:p>
    <w:p w14:paraId="26A9E663" w14:textId="77777777" w:rsidR="00C51277" w:rsidRPr="00C51277" w:rsidRDefault="00C51277" w:rsidP="00C51277">
      <w:pPr>
        <w:widowControl w:val="0"/>
        <w:spacing w:line="276" w:lineRule="auto"/>
        <w:ind w:left="0" w:hanging="2"/>
        <w:jc w:val="both"/>
        <w:rPr>
          <w:rFonts w:eastAsiaTheme="minorHAnsi"/>
        </w:rPr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52"/>
        <w:gridCol w:w="2667"/>
        <w:gridCol w:w="2081"/>
      </w:tblGrid>
      <w:tr w:rsidR="00BD51B9" w14:paraId="75C7C68F" w14:textId="77777777" w:rsidTr="00C55B95">
        <w:tc>
          <w:tcPr>
            <w:tcW w:w="4952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C81A28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COMUM A TODAS AS CONTRATAÇÕES</w:t>
            </w:r>
          </w:p>
        </w:tc>
        <w:tc>
          <w:tcPr>
            <w:tcW w:w="2667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A0371D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56F316B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BD51B9" w14:paraId="47E473AE" w14:textId="77777777" w:rsidTr="00C51277">
        <w:trPr>
          <w:trHeight w:val="707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19635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</w:p>
          <w:p w14:paraId="4505098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1. Houve abertura de processo administrativo?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4A47D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55B3FDB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5194F3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01B75E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3EE71CDF" w14:textId="77777777" w:rsidTr="00C51277">
        <w:trPr>
          <w:trHeight w:val="653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36AE9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2. Foi adotada a forma eletrônica para o processo administrativo ou, caso adotada forma em papel, houve a devida justificativa?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D451D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 ) Sim</w:t>
            </w:r>
          </w:p>
          <w:p w14:paraId="3A54521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FDD090D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 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B11E5F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41C0D2FA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4B625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3. A autoridade competente designou os agentes públicos responsáveis pelo desempenho das funções essenciais à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0785F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41AADB4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2A9F88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AFF116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0F609150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6A8F9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4. Foi certificado o atendimento do princípio da segregação de funções?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12AA3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131888C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F42EAE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3A0F0F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2F1D25D2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B35BE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5. Consta documento de formalização de demanda?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9D90BA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06A0C6A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0F0FAD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D3B03F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1C697952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40C75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6. Foi certificado que objeto da contratação está contemplado no Plano de Contratações Anual?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2B936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1EC348A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4C75E9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85004E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2A8FF3A1" w14:textId="77777777" w:rsidTr="00C51277">
        <w:trPr>
          <w:trHeight w:val="892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5FEF1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7. Foi certificado que objeto da contratação está compatível com a Lei de Diretrizes Orçamentárias?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531C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713498D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D8EE6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3F1EDD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09838F98" w14:textId="77777777" w:rsidTr="00C51277">
        <w:trPr>
          <w:trHeight w:val="867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823E2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8. Há Estudo Técnico Preliminar?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984A9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57737C6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478F9C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13FAA6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647D4EF6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8732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9. O Estudo Técnico Preliminar contempla ao </w:t>
            </w:r>
            <w:r>
              <w:lastRenderedPageBreak/>
              <w:t xml:space="preserve">menos a descrição da necessidade, a estimativa do quantitativo, a estimativa do valor, a manifestação sobre o parcelamento e a manifestação sobre a viabilidade da contratação?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5D6EDE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>( X</w:t>
            </w:r>
            <w:proofErr w:type="gramEnd"/>
            <w:r>
              <w:t xml:space="preserve"> ) Sim</w:t>
            </w:r>
          </w:p>
          <w:p w14:paraId="217149A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12234EE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5E4F4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353AE109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4B29F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10. Há Análise de Riscos?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964A4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2CABE28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91D339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505788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6B0C3AA3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D7EDF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11. Consta justificativa para a ausência dos itens não obrigatórios dos Estudos Técnicos Preliminares?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CFD79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C8EC00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69B64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8233DC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62DF6532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32768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12. Houve manifestação justificando as exigências de práticas e/ou critérios de sustentabilidade ou sua dispensa no caso concreto?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F8ECE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31A65DE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66D088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EE4525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18ACF210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3A175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13. Há termo de referência?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D445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46535CC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71B075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F5BEFE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72FA8F17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CF16D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14. Foi certificada a utilização do Sistema TR Digital ou o atendimento das regras e procedimentos da IN ME 81/2022?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AC3DC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6CBB97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095E0F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E4576C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5C0B0197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5062C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15. Foi certificada a utilização de modelos de minutas padronizados de Termos de Referência da Advocacia-Geral União, ou as contidas no catálogo eletrônico de padronização, ou houve justificativa para sua não utilização?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EA958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69784EF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7792BA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8D4133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6B18DF4A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48E34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16. Sendo adotado modelo padronizado de termo de referência, foram justificadas e destacadas visualmente, no processo, eventuais alterações?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45254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57B46EA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007118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76B36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05741242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3B109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17. Foi certificado que o TR está alinhado com o Plano Anual de Contratações e com o Plano Diretor de Logística Sustentável, além de outros instrumentos de planejamento da Administração?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F7801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29F9BE0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CFC244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089CCC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12B4C33E" w14:textId="77777777" w:rsidTr="00C51277">
        <w:trPr>
          <w:trHeight w:val="584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ED20C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18. O TR contempla definição do objeto, fundamentação da contratação, descrição da solução, requisitos da contratação, modelo de </w:t>
            </w:r>
            <w:r>
              <w:lastRenderedPageBreak/>
              <w:t xml:space="preserve">execução, modelo de gestão, critérios de medição e de pagamento, forma de seleção do fornecedor, estimativas do valor da contratação e, não se tratando de registro de preços, adequação orçamentária?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0F51F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>( X</w:t>
            </w:r>
            <w:proofErr w:type="gramEnd"/>
            <w:r>
              <w:t xml:space="preserve"> ) Sim</w:t>
            </w:r>
          </w:p>
          <w:p w14:paraId="4AC8BBF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1DEB10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3AB815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3002E943" w14:textId="77777777" w:rsidTr="00C51277">
        <w:trPr>
          <w:trHeight w:val="686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B2CB2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19. Caso o TR contemple exigências de qualificação técnica ou econômica, elas foram justificadas no processo?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29A39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39769A3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6065A0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B8FE5D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50BD8FFE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BB810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20. Caso o TR contemple exigências de qualificação técnica, elas são específicas e objetivas?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51297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72B121F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071934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02B85EC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4F7EA3B4" w14:textId="77777777" w:rsidTr="00C51277">
        <w:trPr>
          <w:trHeight w:val="3171"/>
        </w:trPr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49D46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21. Caso o TR contemple exigências de qualificação técnica ou econômica e o objeto licitatório refira-se a contratações para: a) entrega imediata; b) contratações em valores inferiores a 1/4 (um quarto) do limite para dispensa de licitação para compras em geral, ou; c) contratações de produto para pesquisa e desenvolvimento até o valor de R$324.122,46 (valor atualizado anualmente), houve justificativa para não </w:t>
            </w:r>
            <w:proofErr w:type="gramStart"/>
            <w:r>
              <w:t>dispensá-las</w:t>
            </w:r>
            <w:proofErr w:type="gramEnd"/>
            <w:r>
              <w:t>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67023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14CC965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7AFDDA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D6E793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54A3FE32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5B1E2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22. Ao final da elaboração do TR, houve avaliação quanto à necessidade de classificá-lo nos termos da Lei nº 12.527, de 18 de novembro de 2011?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A0F42B" w14:textId="5850419E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3BC3F75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7F425F5" w14:textId="3C386B74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C611D0B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6D3E02FD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5B9DC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23. Foram utilizados os modelos padronizados de instrumentos contratuais da Procuradoria Geral do Município, com eventuais alterações destacadas e justificadas?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0BE6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20561AF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256292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75EE26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39B21458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05A64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24. Os autos estão instruídos com o edital da licitação?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C91A7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3C08CF8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90F0DE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95C4F8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34362F84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C33AE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25. Caso seja adotado o critério de julgamento por maior desconto, o preço estimado ou o máximo aceitável consta do edital da licitação?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FB8707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1BF3B1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04B455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B0D05B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1738201B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C9B7D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26. Caso o objeto contemple itens com valores </w:t>
            </w:r>
            <w:r>
              <w:lastRenderedPageBreak/>
              <w:t>inferiores a R$80.000,00, eles foram destinados às ME/</w:t>
            </w:r>
            <w:proofErr w:type="spellStart"/>
            <w:r>
              <w:t>EPPs</w:t>
            </w:r>
            <w:proofErr w:type="spellEnd"/>
            <w:r>
              <w:t xml:space="preserve"> e entidades equiparadas ou foi justificada a não exclusividade?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9F7C1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>( X</w:t>
            </w:r>
            <w:proofErr w:type="gramEnd"/>
            <w:r>
              <w:t xml:space="preserve"> ) Sim</w:t>
            </w:r>
          </w:p>
          <w:p w14:paraId="276954C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Não</w:t>
            </w:r>
          </w:p>
          <w:p w14:paraId="0EE633E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61138F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21629BB3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34666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27. Foi mantida no edital cláusula com índice de reajustamento de preços, com data-base vinculada à data do orçamento estimado?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84958E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30E48DC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20E34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BC645A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2F97A2B8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FBF50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28. Caso tenha sido vedada a participação de cooperativas, consta justificativa nos autos?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F4B11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003A902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1B8147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F6C95B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  <w:tr w:rsidR="00BD51B9" w14:paraId="0D8E9E45" w14:textId="77777777" w:rsidTr="00C55B95">
        <w:tc>
          <w:tcPr>
            <w:tcW w:w="4952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4A2DA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29. Caso tenha sido vedada a participação de consórcios, consta justificativa nos autos? </w:t>
            </w:r>
          </w:p>
        </w:tc>
        <w:tc>
          <w:tcPr>
            <w:tcW w:w="2667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3C6647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0D0817C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A85B14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EF6F53" w14:textId="77777777" w:rsidR="00BD51B9" w:rsidRDefault="00BD51B9" w:rsidP="00C55B9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</w:pPr>
          </w:p>
        </w:tc>
      </w:tr>
    </w:tbl>
    <w:p w14:paraId="253046FE" w14:textId="77777777" w:rsidR="005F5AFE" w:rsidRDefault="005F5AFE" w:rsidP="005F5A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</w:pPr>
    </w:p>
    <w:p w14:paraId="33C943B2" w14:textId="77777777" w:rsidR="00C51277" w:rsidRDefault="00C51277" w:rsidP="005F5A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</w:pPr>
    </w:p>
    <w:p w14:paraId="29F240F0" w14:textId="77777777" w:rsidR="00C51277" w:rsidRDefault="00C51277" w:rsidP="005F5AFE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both"/>
      </w:pPr>
    </w:p>
    <w:tbl>
      <w:tblPr>
        <w:tblW w:w="9690" w:type="dxa"/>
        <w:tblInd w:w="1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0"/>
        <w:gridCol w:w="2685"/>
        <w:gridCol w:w="2085"/>
      </w:tblGrid>
      <w:tr w:rsidR="00BD51B9" w14:paraId="02A57FC1" w14:textId="77777777" w:rsidTr="00C51277">
        <w:trPr>
          <w:trHeight w:val="745"/>
        </w:trPr>
        <w:tc>
          <w:tcPr>
            <w:tcW w:w="492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081003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RELATIVA À PESQUISA DE PREÇOS E ÀS QUESTÕES ORÇAMENTÁRIAS PARA COMPRAS E SERVIÇOS EM GERAL</w:t>
            </w:r>
          </w:p>
        </w:tc>
        <w:tc>
          <w:tcPr>
            <w:tcW w:w="26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5AF956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Atende plenamente a exigência?</w:t>
            </w:r>
          </w:p>
        </w:tc>
        <w:tc>
          <w:tcPr>
            <w:tcW w:w="2085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C4590" w14:textId="77777777" w:rsidR="00BD51B9" w:rsidRDefault="00BD51B9" w:rsidP="00C55B95">
            <w:pPr>
              <w:widowControl w:val="0"/>
              <w:spacing w:line="240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Indicação do local do processo em que foi atendida a exigência (doc./ fls.)</w:t>
            </w:r>
          </w:p>
        </w:tc>
      </w:tr>
      <w:tr w:rsidR="00BD51B9" w14:paraId="55B9528A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22CBC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30. Consta orçamento estimado com as composições detalhadas dos preços utilizados para sua formação?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F17CA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6A46C7F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87301C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1863CC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6CD1C026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A0524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31. Foi certificado que o valor previamente estimado da contratação está compatível com os valores praticados pelo mercado, considerados os preços constantes de bancos de dados públicos e as quantidades a serem contratadas, observadas a potencial economia de escala e as peculiaridades do local de execução do objeto?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810E9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781A65F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7C59E4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355C775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0BD5BF72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C55A2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Foi certificado que o estimado preço foi obtido com base em pelo menos três preços ou houve justificativa pelo gestor responsável e aprovada pela autoridade competente para a hipótese excepcional em que não for respeitado referido número mínimo?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217199" w14:textId="4454A902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010FE11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93ACF0D" w14:textId="106C8AB5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25F932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40646B47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1E287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32. Caso o preço tenha sido obtido unicamente com base nos sistemas oficiais de governo, como </w:t>
            </w:r>
            <w:r>
              <w:lastRenderedPageBreak/>
              <w:t xml:space="preserve">Painel de Preços ou banco de preços em saúde, foi certificado que o valor estimado não é superior à mediana do item nos sistemas consultados?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02617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 </w:t>
            </w:r>
            <w:proofErr w:type="gramEnd"/>
            <w:r>
              <w:t xml:space="preserve">   ) Sim</w:t>
            </w:r>
          </w:p>
          <w:p w14:paraId="48614FE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843CDC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C3B0CBC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69FC7449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745A9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33. A pesquisa de preços contém, no mínimo, I - descrição do objeto a ser contratado; II - identificação do(s) agente(s) responsável(</w:t>
            </w:r>
            <w:proofErr w:type="spellStart"/>
            <w:r>
              <w:t>is</w:t>
            </w:r>
            <w:proofErr w:type="spellEnd"/>
            <w:r>
              <w:t xml:space="preserve">) pela pesquisa ou, se for o caso, da equipe de planejamento; III - caracterização das fontes consultadas; IV - série de preços coletados; V - método estatístico aplicado para a definição do valor estimado; VI - justificativas para a metodologia utilizada, em especial para a desconsideração de valores inconsistentes, inexequíveis ou excessivamente elevados, se aplicável; VII - memória de cálculo do valor estimado e documentos que lhe dão suporte; e VIII - justificativa da escolha dos fornecedores?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C4E80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1E05B70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C4B257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E825BC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2A6474BE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06104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34. Foi certificado que foram priorizados na pesquisa de preços os sistemas oficiais de governo, como Painel de Preços ou banco de preços em saúde, e contratações similares feitas pela Administração Pública, ou justificada a impossibilidade de utilização dessas fontes?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4AC3683" w14:textId="1788940F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7DB3FF9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D60AF3F" w14:textId="1252CDCA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30060B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57B387E4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DF5EF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35. Caso a pesquisa tenha se baseado em contratações similares feitas pela Administração Pública e já concluídas, a conclusão ocorreu em prazo inferior a 1 (um) ano à data da pesquisa de preços ou houve a devida justificativa para a utilização excepcional de preços de contratação concluída há mais de um ano? 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64AE2B7" w14:textId="5C139793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51E8528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8B31341" w14:textId="3CCCB44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F69B5F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02D1153E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7123C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36. Nos casos de utilização de pesquisa direta com fornecedores, na hipótese em que ela for cabível, foi observado o número mínimo de consulta a três fornecedores ou foram instruídos os autos com as devidas justificativas?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754223" w14:textId="6F2D66C6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6576F3D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F751849" w14:textId="38A3FD6D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315D31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23EC48C3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28A95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37. Nos casos de utilização de pesquisa direta com fornecedores, foi certificada a observância de os orçamentos obtidos serem datados no </w:t>
            </w:r>
            <w:r>
              <w:lastRenderedPageBreak/>
              <w:t>máximo com 6 meses de antecedência da data prevista para divulgação do edital ou certificado que haverá a devida atualização caso ultrapassado esse prazo?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F542D3" w14:textId="0CD8405A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lastRenderedPageBreak/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00118FC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CC60B07" w14:textId="1AE48BBA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A1F2CC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60B7C1F1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B033B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38. Caso realizada pesquisa direta com fornecedores, foi certificado que que o prazo de resposta concedido foi compatível com a complexidade do objeto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BCA2EA" w14:textId="0F0EB50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23C29DA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C272E23" w14:textId="7169A8B2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21FB71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664B0E4D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98149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39. Caso realizada pesquisa direta com fornecedores, foi certificado que os orçamentos contêm: a) descrição do objeto, valor unitário e total; b) número do Cadastro de Pessoa Física - CPF ou do Cadastro Nacional de Pessoa Jurídica - CNPJ do proponente; c) endereços físico e eletrônico e telefone de contato; d) data de emissão; e </w:t>
            </w:r>
            <w:proofErr w:type="spellStart"/>
            <w:r>
              <w:t>e</w:t>
            </w:r>
            <w:proofErr w:type="spellEnd"/>
            <w:r>
              <w:t>) nome completo e identificação do responsável?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95BB19C" w14:textId="4B965BF5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 </w:t>
            </w:r>
            <w:r>
              <w:t>) Sim</w:t>
            </w:r>
          </w:p>
          <w:p w14:paraId="2DB9A11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564B229" w14:textId="7077AD2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313B672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0DD3A5C2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70867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40. Caso realizada pesquisa direta com fornecedores, foi certificado que a consulta conteve informação das características: I - </w:t>
            </w:r>
            <w:r>
              <w:rPr>
                <w:highlight w:val="white"/>
              </w:rPr>
              <w:t>condições comerciais praticadas, incluindo prazos e locais de entrega; II - instalação e montagem do bem ou execução do serviço, quantidade contratada, formas e prazos de pagamento; III - fretes, garantias exigidas e marcas e modelos, quando for o caso, observadas a potencial economia de escala e as peculiaridades do local de execução do objeto</w:t>
            </w:r>
            <w:r>
              <w:t>, com vistas à melhor caracterização das condições comerciais praticadas para o objeto a ser contratado?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E3BC61" w14:textId="42BBE305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 xml:space="preserve"> </w:t>
            </w:r>
            <w:proofErr w:type="gramEnd"/>
            <w:r w:rsidR="00347085">
              <w:t xml:space="preserve">  </w:t>
            </w:r>
            <w:r>
              <w:t xml:space="preserve"> ) Sim</w:t>
            </w:r>
          </w:p>
          <w:p w14:paraId="1EBEA8B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135B0EEF" w14:textId="24AEF922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347085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589EDF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4A0ECD08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8AC7A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41. Caso realizada pesquisa direta com fornecedores, consta dos autos a relação de fornecedores que foram consultados e não enviaram propostas como resposta à solicitação feita?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1A8379" w14:textId="63D42341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 xml:space="preserve"> </w:t>
            </w:r>
            <w:proofErr w:type="gramEnd"/>
            <w:r w:rsidR="0046793D">
              <w:t xml:space="preserve">  </w:t>
            </w:r>
            <w:r>
              <w:t xml:space="preserve"> ) Sim</w:t>
            </w:r>
          </w:p>
          <w:p w14:paraId="2232941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9674B96" w14:textId="467E16FB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B7330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1D55B65F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4DC888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42. Consta dos autos a motivação sobre o momento da divulgação do orçamento da licitação?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6E1D4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1A65E0C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16DA7D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C7948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0CBE4903" w14:textId="77777777" w:rsidTr="00C55B95">
        <w:tc>
          <w:tcPr>
            <w:tcW w:w="492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C420DA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43. Tratando-se de contratação que envolva a criação, expansão ou aperfeiçoamento de ação governamental que acarrete aumento da despesa, constam dos autos estimativa do impacto orçamentário-financeiro e declaração sobre adequação orçamentária e financeira?</w:t>
            </w:r>
          </w:p>
        </w:tc>
        <w:tc>
          <w:tcPr>
            <w:tcW w:w="26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13F51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51AEAA1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4C0A87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E0BFB8D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</w:tbl>
    <w:p w14:paraId="2872CE20" w14:textId="77777777" w:rsidR="005F5AFE" w:rsidRDefault="005F5AFE" w:rsidP="005F5AFE">
      <w:pPr>
        <w:widowControl w:val="0"/>
        <w:spacing w:line="276" w:lineRule="auto"/>
        <w:ind w:leftChars="0" w:left="0" w:firstLineChars="0" w:firstLine="0"/>
      </w:pPr>
    </w:p>
    <w:p w14:paraId="36CF9E34" w14:textId="77777777" w:rsidR="00C51277" w:rsidRDefault="00C51277" w:rsidP="005F5AFE">
      <w:pPr>
        <w:widowControl w:val="0"/>
        <w:spacing w:line="276" w:lineRule="auto"/>
        <w:ind w:leftChars="0" w:left="0" w:firstLineChars="0" w:firstLine="0"/>
      </w:pPr>
    </w:p>
    <w:p w14:paraId="4197BE7C" w14:textId="77777777" w:rsidR="00C51277" w:rsidRDefault="00C51277" w:rsidP="005F5AFE">
      <w:pPr>
        <w:widowControl w:val="0"/>
        <w:spacing w:line="276" w:lineRule="auto"/>
        <w:ind w:leftChars="0" w:left="0" w:firstLineChars="0" w:firstLine="0"/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9"/>
        <w:gridCol w:w="2690"/>
        <w:gridCol w:w="2081"/>
      </w:tblGrid>
      <w:tr w:rsidR="00BD51B9" w14:paraId="1DF4C402" w14:textId="77777777" w:rsidTr="00C55B95">
        <w:tc>
          <w:tcPr>
            <w:tcW w:w="49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0DF1C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AQUISIÇÕES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0248E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B369F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BD51B9" w14:paraId="64022788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1038B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44. Se o objeto a ser contratado for bem de consumo, foi certificado que não se enquadra como bem de luxo?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5BF8CD" w14:textId="57C0DE5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 xml:space="preserve"> </w:t>
            </w:r>
            <w:proofErr w:type="gramEnd"/>
            <w:r w:rsidR="0046793D">
              <w:t xml:space="preserve">  </w:t>
            </w:r>
            <w:r>
              <w:t xml:space="preserve"> ) Sim</w:t>
            </w:r>
          </w:p>
          <w:p w14:paraId="0A64BF2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605ACC8" w14:textId="03D7AD0B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2534B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548509E7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36A9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45. Foi certificado que a aquisição e pagamento observarão condições semelhantes às do setor privado ou houve justificativa para não observância dessas condições?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D090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5E2154F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3FC69E9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BEEC89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549C43DC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9BD5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46. Há justificativa para não utilização de sistema de registro de preços?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422F1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50164A5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22DFD0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503209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769C2834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9E42F6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47. Foi certificado que a determinação do quantitativo a ser adquirido considerou a estimativa de consumo e utilização prováveis, com base em técnica adequada?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FC670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1B08554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9BB417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AEABE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79CE3482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BF410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48. Há manifestação sobre o atendimento do princípio da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2ED0B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6A0992C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C51EDF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3ADC5" w14:textId="77777777" w:rsidR="00BD51B9" w:rsidRDefault="00BD51B9" w:rsidP="00C55B95">
            <w:pPr>
              <w:widowControl w:val="0"/>
              <w:ind w:left="0" w:hanging="2"/>
              <w:jc w:val="both"/>
            </w:pPr>
          </w:p>
        </w:tc>
      </w:tr>
      <w:tr w:rsidR="00BD51B9" w14:paraId="4B706B33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C1462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49. Há manifestação sobre o atendimento do princípio do parcelamento?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AE1C5D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05830AE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F46282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7EE052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66FB009D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CD735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50. Caso o objeto contemple item de aquisição de bens de natureza divisível, com valor superior a R$80.000,00, foi prevista a cota reservada ou justificada sua não previsão?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CDEAE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CBA73A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7F349D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4D98D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309B00E1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373C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51. No caso da cota reservada, a divisão do quantitativo destinado à cota procurou observar o limite percentual de até 25% do total, independentemente do valor da cota?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A8CA276" w14:textId="34B1B2FD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 xml:space="preserve"> </w:t>
            </w:r>
            <w:proofErr w:type="gramEnd"/>
            <w:r w:rsidR="0046793D">
              <w:t xml:space="preserve">  </w:t>
            </w:r>
            <w:r>
              <w:t xml:space="preserve"> ) Sim</w:t>
            </w:r>
          </w:p>
          <w:p w14:paraId="5041393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13C1312" w14:textId="62EA6D40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B48690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249A3FD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7D84E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52. Há manifestação sobre a compatibilidade da despesa estimada com a prevista nas leis orçamentárias?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60E24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4ED6368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AF7C13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C872A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65F8AB1F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C8FA59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53. Consta informação do uso ou justificativa para não utilização de catálogo eletrônico de padronização?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DD0A28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7F87EA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3204D9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4DBA80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53DBED57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C9B05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54. Caso haja indicação de marca ou modelo, consta justificativa para a indicação?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77D9DB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91764B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517FC36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774697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14DDEB3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72CFE5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55. Havendo vedação de determinada marca ou produto, foi indicada a existência de processo administrativo em que esteja comprovado que não atendem às necessidades da Administração?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4254FD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67543A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BB10EE5" w14:textId="70053588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</w:t>
            </w:r>
            <w:r w:rsidR="0046793D">
              <w:t>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954DFE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04D7D6C3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95133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56. Há certificação no ETP ou nos autos de que a opção pela aquisição é mais vantajosa do que eventuais alternativas, como a locação de bens?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0FF3D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90A291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5D6403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76ABCBF" w14:textId="77777777" w:rsidR="00BD51B9" w:rsidRDefault="00BD51B9" w:rsidP="00C55B95">
            <w:pPr>
              <w:widowControl w:val="0"/>
              <w:ind w:left="0" w:hanging="2"/>
            </w:pPr>
          </w:p>
        </w:tc>
      </w:tr>
    </w:tbl>
    <w:p w14:paraId="001BC1D8" w14:textId="77777777" w:rsidR="005F5AFE" w:rsidRDefault="005F5AFE" w:rsidP="005F5AFE">
      <w:pPr>
        <w:widowControl w:val="0"/>
        <w:spacing w:line="276" w:lineRule="auto"/>
        <w:ind w:leftChars="0" w:left="0" w:firstLineChars="0" w:firstLine="0"/>
      </w:pPr>
    </w:p>
    <w:p w14:paraId="694F5A86" w14:textId="77777777" w:rsidR="00C51277" w:rsidRDefault="00C51277" w:rsidP="005F5AFE">
      <w:pPr>
        <w:widowControl w:val="0"/>
        <w:spacing w:line="276" w:lineRule="auto"/>
        <w:ind w:leftChars="0" w:left="0" w:firstLineChars="0" w:firstLine="0"/>
      </w:pPr>
    </w:p>
    <w:p w14:paraId="2F1E2D44" w14:textId="77777777" w:rsidR="00C51277" w:rsidRDefault="00C51277" w:rsidP="005F5AFE">
      <w:pPr>
        <w:widowControl w:val="0"/>
        <w:spacing w:line="276" w:lineRule="auto"/>
        <w:ind w:leftChars="0" w:left="0" w:firstLineChars="0" w:firstLine="0"/>
      </w:pPr>
    </w:p>
    <w:tbl>
      <w:tblPr>
        <w:tblW w:w="9700" w:type="dxa"/>
        <w:tblInd w:w="-11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929"/>
        <w:gridCol w:w="2690"/>
        <w:gridCol w:w="2081"/>
      </w:tblGrid>
      <w:tr w:rsidR="00BD51B9" w14:paraId="253E0F0E" w14:textId="77777777" w:rsidTr="00C55B95">
        <w:tc>
          <w:tcPr>
            <w:tcW w:w="4929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08B52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VERIFICAÇÃO ESPECÍFICA PARA CONTRATAÇÃO DE SERVIÇOS EM GERAL</w:t>
            </w:r>
          </w:p>
        </w:tc>
        <w:tc>
          <w:tcPr>
            <w:tcW w:w="2690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81B856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Atende plenamente a exigência?</w:t>
            </w:r>
          </w:p>
        </w:tc>
        <w:tc>
          <w:tcPr>
            <w:tcW w:w="2081" w:type="dxa"/>
            <w:shd w:val="clear" w:color="auto" w:fill="B7B7B7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D94BCF" w14:textId="77777777" w:rsidR="00BD51B9" w:rsidRDefault="00BD51B9" w:rsidP="00C55B95">
            <w:pPr>
              <w:widowControl w:val="0"/>
              <w:spacing w:line="276" w:lineRule="auto"/>
              <w:ind w:left="0" w:hanging="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Indicação do local do processo em que foi atendida a exigência (doc./fls.)</w:t>
            </w:r>
          </w:p>
        </w:tc>
      </w:tr>
      <w:tr w:rsidR="00BD51B9" w14:paraId="3247F855" w14:textId="77777777" w:rsidTr="00C51277">
        <w:trPr>
          <w:trHeight w:val="825"/>
        </w:trPr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8D4512B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57. Houve manifestação quanto à observância do princípio da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3ACA9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E7AF93E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EB8991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D4D6F9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246B18B9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0EA19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58. Houve manifestação quanto à observância do princípio do parcelamento?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25A912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477F307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57391B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A9C157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4C862854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A03D4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59. Consta informação do uso ou justificativa para não utilização de catálogo eletrônico de padronização?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5AF4D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56F3969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6FA6D8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489B9A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359E5DB5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C5FFF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60. Foi certificado que os serviços a serem contratados se enquadram como as atividades materiais acessórias, instrumentais ou complementares aos assuntos que constituam área de competência legal do órgão ou da entidade?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FABF8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Sim</w:t>
            </w:r>
          </w:p>
          <w:p w14:paraId="3592EC2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607B220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ED67DA0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148EAFDE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7DC8E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61. Tratando-se de serviços de manutenção e assistência técnica, o edital definiu o local da realização dos serviços?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F90880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76BF4D0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3FB199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11FFC9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451FEFC8" w14:textId="77777777" w:rsidTr="00C55B95"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FD963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62. Caso o edital tenha previsto valores mínimos de salário, foi certificado que não houve fixação em valor inferior ao definido em lei ou ato normativo?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78892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3A32A0D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4350513C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49466E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23F3D052" w14:textId="77777777" w:rsidTr="00C51277">
        <w:trPr>
          <w:trHeight w:val="1191"/>
        </w:trPr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53EB561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63. Foi observada a vedação de definir forma de pagamento mediante exclusivo reembolso dos salários pagos?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1C12F65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6B43F18F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896D9D0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2EC978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57D7383C" w14:textId="77777777" w:rsidTr="00C51277">
        <w:trPr>
          <w:trHeight w:val="1151"/>
        </w:trPr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B8B977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64. Foi observada a vedação de exigência que constitua intervenção indevida da Administração na gestão interna do contratado?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3E29C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CD5EC6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05DAB98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0B6966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044B3D68" w14:textId="77777777" w:rsidTr="00C51277">
        <w:trPr>
          <w:trHeight w:val="2307"/>
        </w:trPr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9528E4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 xml:space="preserve">65. Consta do edital que durante a vigência do contrato é vedado ao contratado contratar cônjuge, companheiro ou parente em linha reta, colateral ou por afinidade, até o terceiro grau, de dirigente do órgão ou entidade contratante ou de agente público que desempenhe função na licitação ou atue na fiscalização ou na gestão do contrato? 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34E9D8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09FE10B3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72D34F88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F1090" w14:textId="77777777" w:rsidR="00BD51B9" w:rsidRDefault="00BD51B9" w:rsidP="00C55B95">
            <w:pPr>
              <w:widowControl w:val="0"/>
              <w:ind w:left="0" w:hanging="2"/>
            </w:pPr>
          </w:p>
        </w:tc>
      </w:tr>
      <w:tr w:rsidR="00BD51B9" w14:paraId="491F4882" w14:textId="77777777" w:rsidTr="00C51277">
        <w:trPr>
          <w:trHeight w:val="2327"/>
        </w:trPr>
        <w:tc>
          <w:tcPr>
            <w:tcW w:w="492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7F7122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r>
              <w:t>66. Caso a Administração pretenda contratar mais de uma empresa para a execução do objeto, está atestado nos autos que (i) não há perda de economia de escala, (</w:t>
            </w:r>
            <w:proofErr w:type="spellStart"/>
            <w:r>
              <w:t>ii</w:t>
            </w:r>
            <w:proofErr w:type="spellEnd"/>
            <w:r>
              <w:t>) é possível e conveniente a execução simultânea e (</w:t>
            </w:r>
            <w:proofErr w:type="spellStart"/>
            <w:r>
              <w:t>iii</w:t>
            </w:r>
            <w:proofErr w:type="spellEnd"/>
            <w:r>
              <w:t>) há controle individualizado para a execução de cada contratado?</w:t>
            </w:r>
          </w:p>
        </w:tc>
        <w:tc>
          <w:tcPr>
            <w:tcW w:w="269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240197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Sim</w:t>
            </w:r>
          </w:p>
          <w:p w14:paraId="215DC856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 xml:space="preserve">(  </w:t>
            </w:r>
            <w:proofErr w:type="gramEnd"/>
            <w:r>
              <w:t xml:space="preserve">   ) Não</w:t>
            </w:r>
          </w:p>
          <w:p w14:paraId="25DB53DA" w14:textId="77777777" w:rsidR="00BD51B9" w:rsidRDefault="00BD51B9" w:rsidP="00C55B95">
            <w:pPr>
              <w:widowControl w:val="0"/>
              <w:spacing w:line="276" w:lineRule="auto"/>
              <w:ind w:left="0" w:hanging="2"/>
              <w:jc w:val="both"/>
            </w:pPr>
            <w:proofErr w:type="gramStart"/>
            <w:r>
              <w:t>( X</w:t>
            </w:r>
            <w:proofErr w:type="gramEnd"/>
            <w:r>
              <w:t xml:space="preserve"> ) Não se aplica</w:t>
            </w:r>
          </w:p>
        </w:tc>
        <w:tc>
          <w:tcPr>
            <w:tcW w:w="2081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A2C860B" w14:textId="77777777" w:rsidR="00BD51B9" w:rsidRDefault="00BD51B9" w:rsidP="00C55B95">
            <w:pPr>
              <w:widowControl w:val="0"/>
              <w:ind w:left="0" w:hanging="2"/>
            </w:pPr>
          </w:p>
        </w:tc>
      </w:tr>
    </w:tbl>
    <w:p w14:paraId="45F6CB4C" w14:textId="77777777" w:rsidR="00C51277" w:rsidRDefault="00C51277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208B96D1" w14:textId="6F2ADEA1" w:rsidR="00BD51B9" w:rsidRDefault="00BD51B9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right"/>
      </w:pPr>
      <w:r w:rsidRPr="00102FB0">
        <w:t xml:space="preserve">Bandeirantes, </w:t>
      </w:r>
      <w:r w:rsidR="00102FB0">
        <w:t>30 de janeiro de 2025</w:t>
      </w:r>
      <w:r w:rsidRPr="00102FB0">
        <w:t>.</w:t>
      </w:r>
    </w:p>
    <w:p w14:paraId="24CED690" w14:textId="77777777" w:rsidR="00C51277" w:rsidRDefault="00C51277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55725B2D" w14:textId="77777777" w:rsidR="00C51277" w:rsidRDefault="00C51277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46D3DEE8" w14:textId="77777777" w:rsidR="00C51277" w:rsidRDefault="00C51277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07BC2B0A" w14:textId="77777777" w:rsidR="00102FB0" w:rsidRDefault="00102FB0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34CC598C" w14:textId="77777777" w:rsidR="00C51277" w:rsidRDefault="00C51277" w:rsidP="00C5127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</w:pPr>
    </w:p>
    <w:p w14:paraId="26259922" w14:textId="77777777" w:rsidR="00BD51B9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</w:pPr>
    </w:p>
    <w:p w14:paraId="0B707297" w14:textId="77777777" w:rsidR="00BD51B9" w:rsidRDefault="00BD51B9" w:rsidP="00BD51B9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="0" w:hanging="2"/>
        <w:jc w:val="center"/>
      </w:pPr>
      <w:r>
        <w:t>_____________________________</w:t>
      </w:r>
    </w:p>
    <w:p w14:paraId="73E8B809" w14:textId="77777777" w:rsidR="00BD51B9" w:rsidRDefault="00BD51B9" w:rsidP="00BD51B9">
      <w:pPr>
        <w:ind w:left="0" w:right="51" w:hanging="2"/>
        <w:jc w:val="center"/>
        <w:rPr>
          <w:rFonts w:ascii="Arial" w:hAnsi="Arial" w:cs="Arial"/>
          <w:b/>
          <w:sz w:val="22"/>
          <w:szCs w:val="22"/>
        </w:rPr>
      </w:pPr>
      <w:r w:rsidRPr="00BE45E0">
        <w:rPr>
          <w:rFonts w:ascii="Arial" w:hAnsi="Arial" w:cs="Arial"/>
          <w:b/>
          <w:sz w:val="22"/>
          <w:szCs w:val="22"/>
        </w:rPr>
        <w:t>R</w:t>
      </w:r>
      <w:r>
        <w:rPr>
          <w:rFonts w:ascii="Arial" w:hAnsi="Arial" w:cs="Arial"/>
          <w:b/>
          <w:sz w:val="22"/>
          <w:szCs w:val="22"/>
        </w:rPr>
        <w:t>Ô</w:t>
      </w:r>
      <w:r w:rsidRPr="00BE45E0">
        <w:rPr>
          <w:rFonts w:ascii="Arial" w:hAnsi="Arial" w:cs="Arial"/>
          <w:b/>
          <w:sz w:val="22"/>
          <w:szCs w:val="22"/>
        </w:rPr>
        <w:t xml:space="preserve">MULO RAMALHO FARIAS </w:t>
      </w:r>
    </w:p>
    <w:p w14:paraId="41E91F6A" w14:textId="77777777" w:rsidR="00BD51B9" w:rsidRPr="00BE45E0" w:rsidRDefault="00BD51B9" w:rsidP="00BD51B9">
      <w:pPr>
        <w:ind w:left="0" w:right="51" w:hanging="2"/>
        <w:jc w:val="center"/>
        <w:rPr>
          <w:rFonts w:ascii="Arial" w:hAnsi="Arial" w:cs="Arial"/>
          <w:sz w:val="22"/>
          <w:szCs w:val="22"/>
        </w:rPr>
      </w:pPr>
      <w:r w:rsidRPr="00BE45E0">
        <w:rPr>
          <w:rFonts w:ascii="Arial" w:hAnsi="Arial" w:cs="Arial"/>
          <w:sz w:val="22"/>
          <w:szCs w:val="22"/>
        </w:rPr>
        <w:t>Secretário de Obras, Serviços e Desenvolvimento Urbano</w:t>
      </w:r>
    </w:p>
    <w:p w14:paraId="2766FFF3" w14:textId="77777777" w:rsidR="00BD51B9" w:rsidRPr="00BE45E0" w:rsidRDefault="00BD51B9" w:rsidP="00BD51B9">
      <w:pPr>
        <w:ind w:left="0" w:hanging="2"/>
        <w:jc w:val="center"/>
        <w:rPr>
          <w:rFonts w:ascii="Arial Narrow" w:hAnsi="Arial Narrow"/>
          <w:sz w:val="22"/>
          <w:szCs w:val="22"/>
        </w:rPr>
      </w:pPr>
      <w:r w:rsidRPr="00BE45E0">
        <w:rPr>
          <w:rFonts w:ascii="Arial" w:hAnsi="Arial" w:cs="Arial"/>
          <w:sz w:val="22"/>
          <w:szCs w:val="22"/>
        </w:rPr>
        <w:t>Eng. Civil CREA-PR 179716/D</w:t>
      </w:r>
      <w:r w:rsidRPr="00BE45E0">
        <w:rPr>
          <w:rFonts w:ascii="Arial" w:hAnsi="Arial" w:cs="Arial"/>
          <w:sz w:val="22"/>
          <w:szCs w:val="22"/>
        </w:rPr>
        <w:br/>
        <w:t>Portaria 14.387/2024</w:t>
      </w:r>
    </w:p>
    <w:p w14:paraId="3575C9F8" w14:textId="77777777" w:rsidR="00BD51B9" w:rsidRDefault="00BD51B9" w:rsidP="00BD51B9">
      <w:pPr>
        <w:ind w:left="0" w:hanging="2"/>
        <w:jc w:val="both"/>
        <w:rPr>
          <w:rFonts w:ascii="Merriweather" w:eastAsia="Merriweather" w:hAnsi="Merriweather" w:cs="Merriweather"/>
        </w:rPr>
      </w:pPr>
    </w:p>
    <w:p w14:paraId="02D20DE2" w14:textId="77777777" w:rsidR="00484379" w:rsidRDefault="00484379">
      <w:pPr>
        <w:ind w:left="0" w:hanging="2"/>
      </w:pPr>
    </w:p>
    <w:sectPr w:rsidR="0048437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7" w:h="16839"/>
      <w:pgMar w:top="2409" w:right="1700" w:bottom="992" w:left="1133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5885AC" w14:textId="77777777" w:rsidR="002D3980" w:rsidRDefault="00E527F5">
      <w:pPr>
        <w:spacing w:line="240" w:lineRule="auto"/>
        <w:ind w:left="0" w:hanging="2"/>
      </w:pPr>
      <w:r>
        <w:separator/>
      </w:r>
    </w:p>
  </w:endnote>
  <w:endnote w:type="continuationSeparator" w:id="0">
    <w:p w14:paraId="293523AA" w14:textId="77777777" w:rsidR="002D3980" w:rsidRDefault="00E527F5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F5B921" w14:textId="77777777" w:rsidR="005F5AFE" w:rsidRDefault="005F5AFE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1CA408" w14:textId="180EA8BC" w:rsidR="005F5AFE" w:rsidRDefault="00690CB8" w:rsidP="005F5AFE">
    <w:pPr>
      <w:ind w:leftChars="0" w:left="0" w:firstLineChars="0" w:firstLine="0"/>
      <w:jc w:val="center"/>
      <w:rPr>
        <w:sz w:val="14"/>
        <w:szCs w:val="14"/>
      </w:rPr>
    </w:pPr>
    <w:r>
      <w:rPr>
        <w:sz w:val="14"/>
        <w:szCs w:val="14"/>
      </w:rPr>
      <w:t xml:space="preserve">Rua Frei Rafael </w:t>
    </w:r>
    <w:proofErr w:type="spellStart"/>
    <w:proofErr w:type="gramStart"/>
    <w:r>
      <w:rPr>
        <w:sz w:val="14"/>
        <w:szCs w:val="14"/>
      </w:rPr>
      <w:t>Proner</w:t>
    </w:r>
    <w:proofErr w:type="spellEnd"/>
    <w:r>
      <w:rPr>
        <w:sz w:val="14"/>
        <w:szCs w:val="14"/>
      </w:rPr>
      <w:t xml:space="preserve">  nº</w:t>
    </w:r>
    <w:proofErr w:type="gramEnd"/>
    <w:r>
      <w:rPr>
        <w:sz w:val="14"/>
        <w:szCs w:val="14"/>
      </w:rPr>
      <w:t xml:space="preserve"> 1457 – Caixa Postal 281 – CEP 86.360-000 –– </w:t>
    </w:r>
    <w:proofErr w:type="spellStart"/>
    <w:r>
      <w:rPr>
        <w:sz w:val="14"/>
        <w:szCs w:val="14"/>
      </w:rPr>
      <w:t>Tel</w:t>
    </w:r>
    <w:proofErr w:type="spellEnd"/>
    <w:r>
      <w:rPr>
        <w:sz w:val="14"/>
        <w:szCs w:val="14"/>
      </w:rPr>
      <w:t>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42D86D" w14:textId="77777777" w:rsidR="005F5AFE" w:rsidRDefault="005F5AFE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AFC179" w14:textId="77777777" w:rsidR="002D3980" w:rsidRDefault="00E527F5">
      <w:pPr>
        <w:spacing w:line="240" w:lineRule="auto"/>
        <w:ind w:left="0" w:hanging="2"/>
      </w:pPr>
      <w:r>
        <w:separator/>
      </w:r>
    </w:p>
  </w:footnote>
  <w:footnote w:type="continuationSeparator" w:id="0">
    <w:p w14:paraId="61A0D007" w14:textId="77777777" w:rsidR="002D3980" w:rsidRDefault="00E527F5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A1F133" w14:textId="77777777" w:rsidR="005F5AFE" w:rsidRDefault="005F5AFE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D24535" w14:textId="77777777" w:rsidR="005F5AFE" w:rsidRDefault="00690CB8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9264" behindDoc="1" locked="0" layoutInCell="1" hidden="0" allowOverlap="1" wp14:anchorId="1D4E7A56" wp14:editId="66B7FB00">
          <wp:simplePos x="0" y="0"/>
          <wp:positionH relativeFrom="column">
            <wp:posOffset>-269238</wp:posOffset>
          </wp:positionH>
          <wp:positionV relativeFrom="paragraph">
            <wp:posOffset>-152398</wp:posOffset>
          </wp:positionV>
          <wp:extent cx="1003300" cy="1193800"/>
          <wp:effectExtent l="0" t="0" r="0" b="0"/>
          <wp:wrapNone/>
          <wp:docPr id="4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hidden="0" allowOverlap="1" wp14:anchorId="3B250CF6" wp14:editId="176F0AAB">
              <wp:simplePos x="0" y="0"/>
              <wp:positionH relativeFrom="column">
                <wp:posOffset>774700</wp:posOffset>
              </wp:positionH>
              <wp:positionV relativeFrom="paragraph">
                <wp:posOffset>-152399</wp:posOffset>
              </wp:positionV>
              <wp:extent cx="6139815" cy="1000125"/>
              <wp:effectExtent l="0" t="0" r="0" b="0"/>
              <wp:wrapNone/>
              <wp:docPr id="3" name="Retângulo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9F8F8AC" w14:textId="77777777" w:rsidR="005F5AFE" w:rsidRDefault="00690CB8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7F689AF3" w14:textId="77777777" w:rsidR="005F5AFE" w:rsidRDefault="00690CB8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6B0D4C85" w14:textId="77777777" w:rsidR="005F5AFE" w:rsidRDefault="005F5AFE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DAC38B3" id="Retângulo 3" o:spid="_x0000_s1026" style="position:absolute;margin-left:61pt;margin-top:-12pt;width:483.45pt;height:78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" filled="f" stroked="f">
              <v:textbox inset="2.53958mm,1.2694mm,2.53958mm,1.2694mm">
                <w:txbxContent>
                  <w:p w:rsidR="00FB0635" w:rsidRDefault="00690CB8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 xml:space="preserve">PREFEITURA </w:t>
                    </w: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MUNICIPAL DE BANDEIRANTES</w:t>
                    </w:r>
                  </w:p>
                  <w:p w:rsidR="00FB0635" w:rsidRDefault="00690CB8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:rsidR="00FB0635" w:rsidRDefault="00690CB8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38B5D666" w14:textId="77777777" w:rsidR="005F5AFE" w:rsidRDefault="005F5AFE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FE058F" w14:textId="77777777" w:rsidR="005F5AFE" w:rsidRDefault="005F5AFE">
    <w:pPr>
      <w:pStyle w:val="Cabealho"/>
      <w:ind w:left="0" w:hanging="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51B9"/>
    <w:rsid w:val="0001203C"/>
    <w:rsid w:val="00043BDC"/>
    <w:rsid w:val="00102FB0"/>
    <w:rsid w:val="002D3980"/>
    <w:rsid w:val="00347085"/>
    <w:rsid w:val="0046793D"/>
    <w:rsid w:val="00484379"/>
    <w:rsid w:val="004C5766"/>
    <w:rsid w:val="005F5AFE"/>
    <w:rsid w:val="00666628"/>
    <w:rsid w:val="00673059"/>
    <w:rsid w:val="00690CB8"/>
    <w:rsid w:val="00714A6A"/>
    <w:rsid w:val="007917FB"/>
    <w:rsid w:val="0096265B"/>
    <w:rsid w:val="00A95BE7"/>
    <w:rsid w:val="00AC206A"/>
    <w:rsid w:val="00B85BC9"/>
    <w:rsid w:val="00B9763D"/>
    <w:rsid w:val="00BD51B9"/>
    <w:rsid w:val="00BE33B1"/>
    <w:rsid w:val="00C51277"/>
    <w:rsid w:val="00CC1729"/>
    <w:rsid w:val="00E527F5"/>
    <w:rsid w:val="00F6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104B0"/>
  <w15:chartTrackingRefBased/>
  <w15:docId w15:val="{6D0C670C-3386-48D7-BAFE-05BF8A1B6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BD51B9"/>
    <w:pPr>
      <w:suppressAutoHyphens/>
      <w:spacing w:after="0" w:line="1" w:lineRule="atLeast"/>
      <w:ind w:leftChars="-1" w:left="-1" w:hangingChars="1" w:hanging="1"/>
      <w:textDirection w:val="btLr"/>
      <w:textAlignment w:val="top"/>
      <w:outlineLvl w:val="0"/>
    </w:pPr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96265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96265B"/>
    <w:rPr>
      <w:rFonts w:ascii="Segoe UI" w:eastAsia="Times New Roman" w:hAnsi="Segoe UI" w:cs="Segoe UI"/>
      <w:position w:val="-1"/>
      <w:sz w:val="18"/>
      <w:szCs w:val="18"/>
      <w:lang w:eastAsia="pt-BR"/>
    </w:rPr>
  </w:style>
  <w:style w:type="paragraph" w:styleId="Cabealho">
    <w:name w:val="header"/>
    <w:basedOn w:val="Normal"/>
    <w:link w:val="Cabealho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5F5AFE"/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5F5AFE"/>
    <w:pPr>
      <w:tabs>
        <w:tab w:val="center" w:pos="4252"/>
        <w:tab w:val="right" w:pos="8504"/>
      </w:tabs>
      <w:spacing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5F5AFE"/>
    <w:rPr>
      <w:rFonts w:ascii="Times New Roman" w:eastAsia="Times New Roman" w:hAnsi="Times New Roman" w:cs="Times New Roman"/>
      <w:position w:val="-1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10</Pages>
  <Words>2416</Words>
  <Characters>13050</Characters>
  <Application>Microsoft Office Word</Application>
  <DocSecurity>0</DocSecurity>
  <Lines>108</Lines>
  <Paragraphs>30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Polyana Santiago Castellar</dc:creator>
  <cp:keywords/>
  <dc:description/>
  <cp:lastModifiedBy>PC</cp:lastModifiedBy>
  <cp:revision>13</cp:revision>
  <cp:lastPrinted>2024-07-31T19:07:00Z</cp:lastPrinted>
  <dcterms:created xsi:type="dcterms:W3CDTF">2024-05-09T16:25:00Z</dcterms:created>
  <dcterms:modified xsi:type="dcterms:W3CDTF">2025-01-30T16:35:00Z</dcterms:modified>
</cp:coreProperties>
</file>